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63" w:rsidRPr="002E3A2A" w:rsidRDefault="00E33763" w:rsidP="00E33763">
      <w:pPr>
        <w:widowControl/>
        <w:spacing w:line="440" w:lineRule="exact"/>
        <w:jc w:val="left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2E3A2A">
        <w:rPr>
          <w:rFonts w:ascii="黑体" w:eastAsia="黑体" w:hAnsi="黑体" w:hint="eastAsia"/>
          <w:b/>
          <w:color w:val="000000" w:themeColor="text1"/>
          <w:sz w:val="28"/>
          <w:szCs w:val="28"/>
        </w:rPr>
        <w:t>附件二</w:t>
      </w:r>
    </w:p>
    <w:p w:rsidR="00E33763" w:rsidRPr="00227EEF" w:rsidRDefault="00E33763" w:rsidP="00E33763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27EE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中南林业科技大学图书馆</w:t>
      </w:r>
    </w:p>
    <w:p w:rsidR="00E33763" w:rsidRPr="00227EEF" w:rsidRDefault="00E33763" w:rsidP="00365193">
      <w:pPr>
        <w:widowControl/>
        <w:spacing w:afterLines="5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27EEF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“芸台购（线上）”借购规则（试行）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A22B5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图书馆通过“芸台购”平台</w:t>
      </w:r>
      <w:r w:rsidR="00365193">
        <w:rPr>
          <w:rFonts w:ascii="仿宋" w:eastAsia="仿宋" w:hAnsi="仿宋" w:hint="eastAsia"/>
          <w:color w:val="000000" w:themeColor="text1"/>
          <w:sz w:val="28"/>
          <w:szCs w:val="28"/>
        </w:rPr>
        <w:t>为读者提供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选书、采购、借阅的一体化服务，即由读者直接线上选购和借阅图书，</w:t>
      </w:r>
      <w:r w:rsidR="00365193"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“芸台购”平台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提供采选服务，图书馆结算购书款项。为了规范管理，特制定本借购规则如下：</w:t>
      </w:r>
    </w:p>
    <w:p w:rsidR="00E33763" w:rsidRPr="00227EEF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</w:t>
      </w:r>
      <w:r w:rsidRPr="00227EEF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一、服务对象</w:t>
      </w:r>
    </w:p>
    <w:p w:rsidR="00E33763" w:rsidRPr="00205371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凡持有中南林科技大学有效校园卡的读者均可享受“芸台购（线上）”图书选购和借阅服务，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借购符合图书馆收藏标准的图书。应届毕业生每年</w:t>
      </w:r>
      <w:r w:rsidRPr="00205371"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r w:rsidRPr="00205371">
        <w:rPr>
          <w:rFonts w:ascii="仿宋" w:eastAsia="仿宋" w:hAnsi="仿宋"/>
          <w:b/>
          <w:color w:val="000000" w:themeColor="text1"/>
          <w:sz w:val="28"/>
          <w:szCs w:val="28"/>
        </w:rPr>
        <w:t>月1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日后，不得进行新的借购。</w:t>
      </w:r>
    </w:p>
    <w:p w:rsidR="00E33763" w:rsidRPr="00227EEF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</w:t>
      </w:r>
      <w:r w:rsidRPr="00227EEF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二、借购途径</w:t>
      </w:r>
    </w:p>
    <w:p w:rsidR="00E33763" w:rsidRPr="00205371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方式一：微信搜索和关注中南林业科技大学图书馆微信公众号——“常用服务”——“芸台购”进入系统平台。</w:t>
      </w:r>
    </w:p>
    <w:p w:rsidR="00E33763" w:rsidRPr="00205371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方式二：直接登录网址：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: http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s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://yuntaigo.com/csuft.html进入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“芸台购”系统平台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E33763" w:rsidRPr="00227EEF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27EEF">
        <w:rPr>
          <w:rFonts w:ascii="仿宋" w:eastAsia="仿宋" w:hAnsi="仿宋" w:hint="eastAsia"/>
          <w:color w:val="000000" w:themeColor="text1"/>
          <w:sz w:val="28"/>
          <w:szCs w:val="28"/>
        </w:rPr>
        <w:t>新用户须在系统里注册，填写认证账号（校园卡帐号）、认证密码，绑定手机号。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三、借购</w:t>
      </w:r>
      <w:r w:rsidRPr="008351D7"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册数及金额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①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每位读者一次可借购</w:t>
      </w:r>
      <w:r w:rsidR="003151F8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本图书，归还后可以重新借购；每种图书最多可借购3个复本；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②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 xml:space="preserve">芸悦读提供5年内出版，单册金额在200元以内的图书借购； 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 xml:space="preserve"> 四</w:t>
      </w:r>
      <w:r w:rsidRPr="008351D7"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、借购限制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①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本馆已有3本以上的同种书不允许购买；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②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下列图书不属借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购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范畴：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B9类图书、医学类图书、Z类图书（丛书、百科全书、类书、词典、辞典、论文集、全集、选集、杂著、年鉴、年刊、期刊及连续性出版物、图书报刊目录、文摘、索引等）、大型文献、原版进口图书；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各学科教材、考试用书、课本、练习册、试卷、试题；中小学、大中专、高职高专类课本、漫画；填色书、字贴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及非图书类纸质资源（如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lastRenderedPageBreak/>
        <w:t>地图、挂图、儿童贴画、日历、笔记本、信笺纸、线装、活页等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）；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少儿类、民族类、核工业类、宗教类出版社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出版的图书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五</w:t>
      </w:r>
      <w:r w:rsidRPr="008351D7"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、快递与接收图书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①借购图书将直接</w:t>
      </w:r>
      <w:r w:rsidRPr="00227EEF">
        <w:rPr>
          <w:rFonts w:ascii="仿宋" w:eastAsia="仿宋" w:hAnsi="仿宋" w:hint="eastAsia"/>
          <w:color w:val="000000" w:themeColor="text1"/>
          <w:sz w:val="28"/>
          <w:szCs w:val="28"/>
        </w:rPr>
        <w:t>免费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邮寄到读者指定的地址，图书购置费由图书馆统一结算。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②下午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16:00前下单的图书当天发货，16:00之后下单的图书第二天发货，以实际派送的为准，如读者未在系统中确认签收，系统将在10天内自动签收。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③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图书签收后请妥善保管好书籍；收货时发现有残破或装帧质量问题，应及时与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网站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客服联系处理。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六</w:t>
      </w:r>
      <w:r w:rsidRPr="008351D7"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、借书期限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①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每本书借阅期为30天，借阅日期从读者收到书后在系统内确认签收开始计算，借期结束之前，系统将自动催还。</w:t>
      </w:r>
    </w:p>
    <w:p w:rsidR="00E33763" w:rsidRPr="00227EEF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②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寒暑假按照图书馆借书规定，借书期限自动顺延。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七</w:t>
      </w:r>
      <w:r w:rsidRPr="008351D7"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、图书归还</w:t>
      </w:r>
    </w:p>
    <w:p w:rsidR="00E33763" w:rsidRPr="00227EEF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①“芸台购”借购图书归还时，只能人工还书，不能自助还书。借期结束前，请将图书归还至图书馆（东馆、西馆）一楼大厅总服务台，办理人工还书手续。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②图书一经借购成功，读者应遵守图书馆借阅规定，及时归还图书。逾期未还，不可再次借阅（借购）；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逾期未还达三次以上（含三次）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暂停</w:t>
      </w:r>
      <w:r w:rsidRPr="00205371">
        <w:rPr>
          <w:rFonts w:ascii="仿宋" w:eastAsia="仿宋" w:hAnsi="仿宋"/>
          <w:color w:val="000000" w:themeColor="text1"/>
          <w:sz w:val="28"/>
          <w:szCs w:val="28"/>
        </w:rPr>
        <w:t>借购资格。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③如出现图书破损、丢失、超期等情况，参照图书馆相关规定处理。</w:t>
      </w:r>
    </w:p>
    <w:p w:rsidR="00E33763" w:rsidRPr="008351D7" w:rsidRDefault="00E33763" w:rsidP="00E33763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205371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 xml:space="preserve">    </w:t>
      </w:r>
      <w:r w:rsidRPr="008351D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八、其他</w:t>
      </w:r>
    </w:p>
    <w:p w:rsidR="00E33763" w:rsidRPr="00205371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①如有疑问或建议请拨打</w:t>
      </w:r>
      <w:r w:rsidRPr="00227EEF">
        <w:rPr>
          <w:rFonts w:ascii="仿宋" w:eastAsia="仿宋" w:hAnsi="仿宋"/>
          <w:color w:val="000000" w:themeColor="text1"/>
          <w:sz w:val="28"/>
          <w:szCs w:val="28"/>
        </w:rPr>
        <w:t>0731-</w:t>
      </w:r>
      <w:r w:rsidRPr="00227EEF">
        <w:rPr>
          <w:rFonts w:ascii="仿宋" w:eastAsia="仿宋" w:hAnsi="仿宋" w:hint="eastAsia"/>
          <w:color w:val="000000" w:themeColor="text1"/>
          <w:sz w:val="28"/>
          <w:szCs w:val="28"/>
        </w:rPr>
        <w:t>85623420  85623423</w:t>
      </w:r>
    </w:p>
    <w:p w:rsidR="00E33763" w:rsidRPr="00227EEF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205371">
        <w:rPr>
          <w:rFonts w:ascii="仿宋" w:eastAsia="仿宋" w:hAnsi="仿宋" w:hint="eastAsia"/>
          <w:color w:val="000000" w:themeColor="text1"/>
          <w:sz w:val="28"/>
          <w:szCs w:val="28"/>
        </w:rPr>
        <w:t>②本规则</w:t>
      </w:r>
      <w:r w:rsidRPr="00227EEF">
        <w:rPr>
          <w:rFonts w:ascii="仿宋" w:eastAsia="仿宋" w:hAnsi="仿宋" w:hint="eastAsia"/>
          <w:color w:val="000000" w:themeColor="text1"/>
          <w:sz w:val="28"/>
          <w:szCs w:val="28"/>
        </w:rPr>
        <w:t>最终解释权归中南林业科技大学图书馆。</w:t>
      </w:r>
    </w:p>
    <w:p w:rsidR="00E33763" w:rsidRPr="00227EEF" w:rsidRDefault="00E33763" w:rsidP="00E33763">
      <w:pPr>
        <w:widowControl/>
        <w:spacing w:line="440" w:lineRule="exact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E33763" w:rsidRPr="00205371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33763" w:rsidRPr="00205371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0537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              中南林业科技大学图书馆</w:t>
      </w:r>
    </w:p>
    <w:p w:rsidR="00227EEF" w:rsidRPr="00E33763" w:rsidRDefault="00E33763" w:rsidP="00E33763">
      <w:pPr>
        <w:widowControl/>
        <w:spacing w:line="44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 w:rsidRPr="0020537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                            </w:t>
      </w:r>
      <w:r w:rsidRPr="0020537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二○二</w:t>
      </w:r>
      <w:r w:rsidR="003151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</w:t>
      </w:r>
      <w:r w:rsidRPr="0020537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3151F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三</w:t>
      </w:r>
      <w:r w:rsidRPr="0020537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月十日</w:t>
      </w:r>
    </w:p>
    <w:sectPr w:rsidR="00227EEF" w:rsidRPr="00E33763" w:rsidSect="000243C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54" w:rsidRDefault="00A00054" w:rsidP="002A2BDC">
      <w:r>
        <w:separator/>
      </w:r>
    </w:p>
  </w:endnote>
  <w:endnote w:type="continuationSeparator" w:id="1">
    <w:p w:rsidR="00A00054" w:rsidRDefault="00A00054" w:rsidP="002A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54" w:rsidRDefault="00A00054" w:rsidP="002A2BDC">
      <w:r>
        <w:separator/>
      </w:r>
    </w:p>
  </w:footnote>
  <w:footnote w:type="continuationSeparator" w:id="1">
    <w:p w:rsidR="00A00054" w:rsidRDefault="00A00054" w:rsidP="002A2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36"/>
    <w:rsid w:val="00003ADF"/>
    <w:rsid w:val="00010440"/>
    <w:rsid w:val="000243CB"/>
    <w:rsid w:val="000A06DC"/>
    <w:rsid w:val="000B35E5"/>
    <w:rsid w:val="000C17DD"/>
    <w:rsid w:val="000C39AD"/>
    <w:rsid w:val="00130D2F"/>
    <w:rsid w:val="001379E9"/>
    <w:rsid w:val="0014128C"/>
    <w:rsid w:val="0018506F"/>
    <w:rsid w:val="001C3E20"/>
    <w:rsid w:val="001D178A"/>
    <w:rsid w:val="001F187E"/>
    <w:rsid w:val="0020667D"/>
    <w:rsid w:val="00207546"/>
    <w:rsid w:val="002166E1"/>
    <w:rsid w:val="002223A5"/>
    <w:rsid w:val="00227EEF"/>
    <w:rsid w:val="00235DAC"/>
    <w:rsid w:val="00236CB1"/>
    <w:rsid w:val="00253C19"/>
    <w:rsid w:val="002625AE"/>
    <w:rsid w:val="00296737"/>
    <w:rsid w:val="002A2BDC"/>
    <w:rsid w:val="002D7FA5"/>
    <w:rsid w:val="002E2EF4"/>
    <w:rsid w:val="002E3A2A"/>
    <w:rsid w:val="00305148"/>
    <w:rsid w:val="003151F8"/>
    <w:rsid w:val="00323C41"/>
    <w:rsid w:val="0034723E"/>
    <w:rsid w:val="00352CC8"/>
    <w:rsid w:val="00365193"/>
    <w:rsid w:val="003A300C"/>
    <w:rsid w:val="003E5A5B"/>
    <w:rsid w:val="00457168"/>
    <w:rsid w:val="004A0C28"/>
    <w:rsid w:val="004F15B5"/>
    <w:rsid w:val="00533126"/>
    <w:rsid w:val="00533DE9"/>
    <w:rsid w:val="00535A0F"/>
    <w:rsid w:val="00546B53"/>
    <w:rsid w:val="0055174C"/>
    <w:rsid w:val="00551D4B"/>
    <w:rsid w:val="0056631F"/>
    <w:rsid w:val="0056706F"/>
    <w:rsid w:val="00587F31"/>
    <w:rsid w:val="0059461C"/>
    <w:rsid w:val="00595E60"/>
    <w:rsid w:val="005A3C64"/>
    <w:rsid w:val="005B0DBC"/>
    <w:rsid w:val="005C7F78"/>
    <w:rsid w:val="005D25C7"/>
    <w:rsid w:val="005E290E"/>
    <w:rsid w:val="005F3709"/>
    <w:rsid w:val="00604E66"/>
    <w:rsid w:val="00621484"/>
    <w:rsid w:val="00633D23"/>
    <w:rsid w:val="00642DFF"/>
    <w:rsid w:val="006457E4"/>
    <w:rsid w:val="006636DA"/>
    <w:rsid w:val="006803F5"/>
    <w:rsid w:val="00694D24"/>
    <w:rsid w:val="006A1AF1"/>
    <w:rsid w:val="006A4490"/>
    <w:rsid w:val="006B5041"/>
    <w:rsid w:val="006B5F3E"/>
    <w:rsid w:val="006C17E9"/>
    <w:rsid w:val="00731E35"/>
    <w:rsid w:val="00736E32"/>
    <w:rsid w:val="00764F1A"/>
    <w:rsid w:val="00775614"/>
    <w:rsid w:val="00783F54"/>
    <w:rsid w:val="0079765D"/>
    <w:rsid w:val="00807DA3"/>
    <w:rsid w:val="00816EC1"/>
    <w:rsid w:val="008253CF"/>
    <w:rsid w:val="008351D7"/>
    <w:rsid w:val="00854B2F"/>
    <w:rsid w:val="00865E96"/>
    <w:rsid w:val="008B20A7"/>
    <w:rsid w:val="008D1B5D"/>
    <w:rsid w:val="008D4A62"/>
    <w:rsid w:val="00910149"/>
    <w:rsid w:val="00921030"/>
    <w:rsid w:val="00931188"/>
    <w:rsid w:val="00937EE1"/>
    <w:rsid w:val="00940609"/>
    <w:rsid w:val="009B59DC"/>
    <w:rsid w:val="009D1279"/>
    <w:rsid w:val="009F13F8"/>
    <w:rsid w:val="009F55C2"/>
    <w:rsid w:val="00A00054"/>
    <w:rsid w:val="00A22B5D"/>
    <w:rsid w:val="00A57E96"/>
    <w:rsid w:val="00A73215"/>
    <w:rsid w:val="00AE78D6"/>
    <w:rsid w:val="00AF7EE8"/>
    <w:rsid w:val="00B467BD"/>
    <w:rsid w:val="00B47987"/>
    <w:rsid w:val="00B56A0F"/>
    <w:rsid w:val="00B852A8"/>
    <w:rsid w:val="00BB24AE"/>
    <w:rsid w:val="00BC3E0D"/>
    <w:rsid w:val="00BF1C91"/>
    <w:rsid w:val="00C155E4"/>
    <w:rsid w:val="00CF3175"/>
    <w:rsid w:val="00D269B7"/>
    <w:rsid w:val="00D61B4C"/>
    <w:rsid w:val="00D62A6E"/>
    <w:rsid w:val="00DB1EF4"/>
    <w:rsid w:val="00DC16E0"/>
    <w:rsid w:val="00DC4DD9"/>
    <w:rsid w:val="00DD4387"/>
    <w:rsid w:val="00E253A7"/>
    <w:rsid w:val="00E33763"/>
    <w:rsid w:val="00E372FC"/>
    <w:rsid w:val="00E71099"/>
    <w:rsid w:val="00E87D2A"/>
    <w:rsid w:val="00E918E0"/>
    <w:rsid w:val="00E93412"/>
    <w:rsid w:val="00EC0844"/>
    <w:rsid w:val="00EC28B2"/>
    <w:rsid w:val="00ED7F2B"/>
    <w:rsid w:val="00F00B9C"/>
    <w:rsid w:val="00F01CFD"/>
    <w:rsid w:val="00F102B8"/>
    <w:rsid w:val="00F4285A"/>
    <w:rsid w:val="00F80E7B"/>
    <w:rsid w:val="00FA7112"/>
    <w:rsid w:val="00FD1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A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B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BD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27EE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27EEF"/>
  </w:style>
  <w:style w:type="paragraph" w:styleId="a7">
    <w:name w:val="Balloon Text"/>
    <w:basedOn w:val="a"/>
    <w:link w:val="Char2"/>
    <w:uiPriority w:val="99"/>
    <w:semiHidden/>
    <w:unhideWhenUsed/>
    <w:rsid w:val="00227EE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27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李团民</dc:creator>
  <cp:lastModifiedBy>李团民</cp:lastModifiedBy>
  <cp:revision>19</cp:revision>
  <dcterms:created xsi:type="dcterms:W3CDTF">2021-09-14T01:36:00Z</dcterms:created>
  <dcterms:modified xsi:type="dcterms:W3CDTF">2022-03-14T01:31:00Z</dcterms:modified>
</cp:coreProperties>
</file>